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71F" w:rsidRPr="009314EA" w:rsidRDefault="00F2271F" w:rsidP="00F2271F">
      <w:pPr>
        <w:spacing w:after="134"/>
        <w:ind w:left="-5" w:hanging="10"/>
        <w:rPr>
          <w:rFonts w:ascii="Times New Roman" w:eastAsia="Calibri" w:hAnsi="Times New Roman" w:cs="Times New Roman"/>
          <w:color w:val="000000"/>
          <w:sz w:val="24"/>
          <w:szCs w:val="24"/>
        </w:rPr>
      </w:pPr>
      <w:bookmarkStart w:id="0" w:name="_GoBack"/>
      <w:bookmarkEnd w:id="0"/>
      <w:r w:rsidRPr="009314EA">
        <w:rPr>
          <w:rFonts w:ascii="Times New Roman" w:eastAsia="Arial" w:hAnsi="Times New Roman" w:cs="Times New Roman"/>
          <w:b/>
          <w:color w:val="223461"/>
          <w:sz w:val="24"/>
          <w:szCs w:val="24"/>
        </w:rPr>
        <w:t xml:space="preserve">Linear Programming </w:t>
      </w:r>
    </w:p>
    <w:p w:rsidR="00F2271F" w:rsidRPr="009314EA" w:rsidRDefault="009314EA" w:rsidP="00F2271F">
      <w:pPr>
        <w:spacing w:after="126" w:line="249" w:lineRule="auto"/>
        <w:ind w:left="197"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4.4.4 Graph</w:t>
      </w:r>
      <w:r w:rsidR="00F2271F" w:rsidRPr="009314EA">
        <w:rPr>
          <w:rFonts w:ascii="Times New Roman" w:eastAsia="Calibri" w:hAnsi="Times New Roman" w:cs="Times New Roman"/>
          <w:color w:val="000000"/>
          <w:sz w:val="24"/>
          <w:szCs w:val="24"/>
        </w:rPr>
        <w:t xml:space="preserve"> the solution to a system of linear inequalities. </w:t>
      </w:r>
    </w:p>
    <w:p w:rsidR="00F2271F" w:rsidRPr="009314EA" w:rsidRDefault="009314EA" w:rsidP="00F2271F">
      <w:pPr>
        <w:spacing w:after="440" w:line="249" w:lineRule="auto"/>
        <w:ind w:left="190"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4.4.6 Solve</w:t>
      </w:r>
      <w:r w:rsidR="00F2271F" w:rsidRPr="009314EA">
        <w:rPr>
          <w:rFonts w:ascii="Times New Roman" w:eastAsia="Calibri" w:hAnsi="Times New Roman" w:cs="Times New Roman"/>
          <w:color w:val="000000"/>
          <w:sz w:val="24"/>
          <w:szCs w:val="24"/>
        </w:rPr>
        <w:t xml:space="preserve"> application problems involving optimization. </w:t>
      </w:r>
    </w:p>
    <w:p w:rsidR="00F2271F" w:rsidRPr="009314EA" w:rsidRDefault="00F2271F" w:rsidP="00F2271F">
      <w:pPr>
        <w:spacing w:after="134"/>
        <w:ind w:left="-5" w:hanging="10"/>
        <w:rPr>
          <w:rFonts w:ascii="Times New Roman" w:eastAsia="Calibri" w:hAnsi="Times New Roman" w:cs="Times New Roman"/>
          <w:color w:val="000000"/>
          <w:sz w:val="24"/>
          <w:szCs w:val="24"/>
        </w:rPr>
      </w:pPr>
      <w:r w:rsidRPr="009314EA">
        <w:rPr>
          <w:rFonts w:ascii="Times New Roman" w:eastAsia="Arial" w:hAnsi="Times New Roman" w:cs="Times New Roman"/>
          <w:b/>
          <w:color w:val="223461"/>
          <w:sz w:val="24"/>
          <w:szCs w:val="24"/>
        </w:rPr>
        <w:t xml:space="preserve">Linear Programming </w:t>
      </w:r>
    </w:p>
    <w:p w:rsidR="00F2271F" w:rsidRPr="009314EA" w:rsidRDefault="00F2271F" w:rsidP="00F2271F">
      <w:pPr>
        <w:spacing w:after="303"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A tool manufacturer produces a 3” socket and a 9” socket. The marketing department expects the minimum demand of 3” sockets to be 120 units and 9” sockets to be 70 units per day. The maximum capacity of the production facility limits production to no more than 200 3” sockets and 170 9” sockets per day. To meet a contract with the shipping company, a total of at least 200 sockets must be shipped daily. </w:t>
      </w:r>
    </w:p>
    <w:p w:rsidR="00F2271F" w:rsidRPr="009314EA" w:rsidRDefault="00F2271F" w:rsidP="00F2271F">
      <w:pPr>
        <w:spacing w:after="272"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If each 3” socket sold results in a $2 profit and each 9” socket results in a $4.50 profit, how many of each type should be made daily to maximize the manufacturer’s profit? </w:t>
      </w:r>
    </w:p>
    <w:p w:rsidR="00F2271F" w:rsidRPr="009314EA" w:rsidRDefault="00F2271F" w:rsidP="00F2271F">
      <w:pPr>
        <w:spacing w:after="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 </w:t>
      </w:r>
    </w:p>
    <w:p w:rsidR="00F2271F" w:rsidRPr="0003597A" w:rsidRDefault="00D86605">
      <w:pPr>
        <w:rPr>
          <w:rFonts w:ascii="Times New Roman" w:hAnsi="Times New Roman" w:cs="Times New Roman"/>
          <w:b/>
          <w:sz w:val="24"/>
          <w:szCs w:val="24"/>
        </w:rPr>
      </w:pPr>
      <w:r w:rsidRPr="0003597A">
        <w:rPr>
          <w:rFonts w:ascii="Times New Roman" w:hAnsi="Times New Roman" w:cs="Times New Roman"/>
          <w:b/>
          <w:sz w:val="24"/>
          <w:szCs w:val="24"/>
        </w:rPr>
        <w:t>SOLUTION</w:t>
      </w:r>
    </w:p>
    <w:p w:rsidR="00F2271F" w:rsidRPr="009314EA" w:rsidRDefault="00A03A92">
      <w:pPr>
        <w:rPr>
          <w:rFonts w:ascii="Times New Roman" w:hAnsi="Times New Roman" w:cs="Times New Roman"/>
          <w:sz w:val="24"/>
          <w:szCs w:val="24"/>
        </w:rPr>
      </w:pPr>
      <w:r>
        <w:rPr>
          <w:rFonts w:ascii="Times New Roman" w:hAnsi="Times New Roman" w:cs="Times New Roman"/>
          <w:sz w:val="24"/>
          <w:szCs w:val="24"/>
        </w:rPr>
        <w:t>Let 3” be equal to X</w:t>
      </w:r>
    </w:p>
    <w:p w:rsidR="00A03A92" w:rsidRDefault="00C36A2F">
      <w:pPr>
        <w:rPr>
          <w:rFonts w:ascii="Times New Roman" w:hAnsi="Times New Roman" w:cs="Times New Roman"/>
          <w:sz w:val="24"/>
          <w:szCs w:val="24"/>
        </w:rPr>
      </w:pPr>
      <w:r>
        <w:rPr>
          <w:rFonts w:ascii="Times New Roman" w:hAnsi="Times New Roman" w:cs="Times New Roman"/>
          <w:sz w:val="24"/>
          <w:szCs w:val="24"/>
        </w:rPr>
        <w:t>Le</w:t>
      </w:r>
      <w:r w:rsidR="00584260">
        <w:rPr>
          <w:rFonts w:ascii="Times New Roman" w:hAnsi="Times New Roman" w:cs="Times New Roman"/>
          <w:sz w:val="24"/>
          <w:szCs w:val="24"/>
        </w:rPr>
        <w:t>t</w:t>
      </w:r>
      <w:r>
        <w:rPr>
          <w:rFonts w:ascii="Times New Roman" w:hAnsi="Times New Roman" w:cs="Times New Roman"/>
          <w:sz w:val="24"/>
          <w:szCs w:val="24"/>
        </w:rPr>
        <w:t xml:space="preserve"> 9” be equal to Y, </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3’’ sockets is 2x</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9’’ sockets will be 4.5y</w:t>
      </w:r>
    </w:p>
    <w:p w:rsidR="00D86605" w:rsidRPr="009314EA" w:rsidRDefault="00A03A92">
      <w:pPr>
        <w:rPr>
          <w:rFonts w:ascii="Times New Roman" w:hAnsi="Times New Roman" w:cs="Times New Roman"/>
          <w:sz w:val="24"/>
          <w:szCs w:val="24"/>
        </w:rPr>
      </w:pPr>
      <w:r>
        <w:rPr>
          <w:rFonts w:ascii="Times New Roman" w:hAnsi="Times New Roman" w:cs="Times New Roman"/>
          <w:sz w:val="24"/>
          <w:szCs w:val="24"/>
        </w:rPr>
        <w:t>P= 2x+4.5y</w:t>
      </w:r>
    </w:p>
    <w:p w:rsidR="00F2271F" w:rsidRPr="009314EA" w:rsidRDefault="00FB4949">
      <w:pPr>
        <w:rPr>
          <w:rFonts w:ascii="Times New Roman" w:hAnsi="Times New Roman" w:cs="Times New Roman"/>
          <w:sz w:val="24"/>
          <w:szCs w:val="24"/>
        </w:rPr>
      </w:pPr>
      <w:r w:rsidRPr="009314EA">
        <w:rPr>
          <w:rFonts w:ascii="Times New Roman" w:hAnsi="Times New Roman" w:cs="Times New Roman"/>
          <w:sz w:val="24"/>
          <w:szCs w:val="24"/>
        </w:rPr>
        <w:t xml:space="preserve">Objective </w:t>
      </w:r>
      <w:r w:rsidR="00854CB9" w:rsidRPr="009314EA">
        <w:rPr>
          <w:rFonts w:ascii="Times New Roman" w:hAnsi="Times New Roman" w:cs="Times New Roman"/>
          <w:sz w:val="24"/>
          <w:szCs w:val="24"/>
        </w:rPr>
        <w:t>function</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2x+4.5y=P</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Constraints</w:t>
      </w:r>
    </w:p>
    <w:p w:rsidR="00FB4949" w:rsidRPr="009314EA" w:rsidRDefault="00A03A92">
      <w:pPr>
        <w:rPr>
          <w:rFonts w:ascii="Times New Roman" w:hAnsi="Times New Roman" w:cs="Times New Roman"/>
          <w:sz w:val="24"/>
          <w:szCs w:val="24"/>
        </w:rPr>
      </w:pPr>
      <w:r>
        <w:rPr>
          <w:rFonts w:ascii="Times New Roman" w:hAnsi="Times New Roman" w:cs="Times New Roman"/>
          <w:sz w:val="24"/>
          <w:szCs w:val="24"/>
        </w:rPr>
        <w:t xml:space="preserve">Demand </w:t>
      </w:r>
      <w:r w:rsidR="00C36A2F">
        <w:rPr>
          <w:rFonts w:ascii="Times New Roman" w:hAnsi="Times New Roman" w:cs="Times New Roman"/>
          <w:sz w:val="24"/>
          <w:szCs w:val="24"/>
        </w:rPr>
        <w:t>at</w:t>
      </w:r>
      <w:r w:rsidR="00B90018" w:rsidRPr="009314EA">
        <w:rPr>
          <w:rFonts w:ascii="Times New Roman" w:hAnsi="Times New Roman" w:cs="Times New Roman"/>
          <w:sz w:val="24"/>
          <w:szCs w:val="24"/>
        </w:rPr>
        <w:t xml:space="preserve"> least 120</w:t>
      </w:r>
      <w:r w:rsidR="00FB4949"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Pr>
          <w:rFonts w:ascii="Times New Roman" w:hAnsi="Times New Roman" w:cs="Times New Roman"/>
          <w:sz w:val="24"/>
          <w:szCs w:val="24"/>
        </w:rPr>
        <w:t xml:space="preserve">       : for x</w:t>
      </w:r>
      <m:oMath>
        <m:r>
          <w:rPr>
            <w:rFonts w:ascii="Cambria Math" w:hAnsi="Cambria Math" w:cs="Times New Roman"/>
            <w:sz w:val="24"/>
            <w:szCs w:val="24"/>
          </w:rPr>
          <m:t>≥</m:t>
        </m:r>
      </m:oMath>
      <w:r w:rsidR="00B90018" w:rsidRPr="009314EA">
        <w:rPr>
          <w:rFonts w:ascii="Times New Roman" w:hAnsi="Times New Roman" w:cs="Times New Roman"/>
          <w:sz w:val="24"/>
          <w:szCs w:val="24"/>
        </w:rPr>
        <w:t>120</w:t>
      </w:r>
    </w:p>
    <w:p w:rsidR="00FB4949" w:rsidRPr="009314EA" w:rsidRDefault="00A03A92">
      <w:pPr>
        <w:rPr>
          <w:rFonts w:ascii="Times New Roman" w:hAnsi="Times New Roman" w:cs="Times New Roman"/>
          <w:sz w:val="24"/>
          <w:szCs w:val="24"/>
        </w:rPr>
      </w:pPr>
      <w:r>
        <w:rPr>
          <w:rFonts w:ascii="Times New Roman" w:hAnsi="Times New Roman" w:cs="Times New Roman"/>
          <w:sz w:val="24"/>
          <w:szCs w:val="24"/>
        </w:rPr>
        <w:t xml:space="preserve">Demand </w:t>
      </w:r>
      <w:r w:rsidR="00C36A2F">
        <w:rPr>
          <w:rFonts w:ascii="Times New Roman" w:hAnsi="Times New Roman" w:cs="Times New Roman"/>
          <w:sz w:val="24"/>
          <w:szCs w:val="24"/>
        </w:rPr>
        <w:t xml:space="preserve">at </w:t>
      </w:r>
      <w:r w:rsidR="00B90018" w:rsidRPr="009314EA">
        <w:rPr>
          <w:rFonts w:ascii="Times New Roman" w:hAnsi="Times New Roman" w:cs="Times New Roman"/>
          <w:sz w:val="24"/>
          <w:szCs w:val="24"/>
        </w:rPr>
        <w:t>least 70 for</w:t>
      </w:r>
      <w:r w:rsidR="00FB4949" w:rsidRPr="009314EA">
        <w:rPr>
          <w:rFonts w:ascii="Times New Roman" w:hAnsi="Times New Roman" w:cs="Times New Roman"/>
          <w:sz w:val="24"/>
          <w:szCs w:val="24"/>
        </w:rPr>
        <w:t xml:space="preserve"> 9’’ sockets</w:t>
      </w:r>
      <w:r w:rsidR="00D86605" w:rsidRPr="009314EA">
        <w:rPr>
          <w:rFonts w:ascii="Times New Roman" w:hAnsi="Times New Roman" w:cs="Times New Roman"/>
          <w:sz w:val="24"/>
          <w:szCs w:val="24"/>
        </w:rPr>
        <w:t xml:space="preserve">         ;</w:t>
      </w:r>
      <w:r>
        <w:rPr>
          <w:rFonts w:ascii="Times New Roman" w:hAnsi="Times New Roman" w:cs="Times New Roman"/>
          <w:sz w:val="24"/>
          <w:szCs w:val="24"/>
        </w:rPr>
        <w:t xml:space="preserve"> for y</w:t>
      </w:r>
      <m:oMath>
        <m:r>
          <w:rPr>
            <w:rFonts w:ascii="Cambria Math" w:hAnsi="Cambria Math" w:cs="Times New Roman"/>
            <w:sz w:val="24"/>
            <w:szCs w:val="24"/>
          </w:rPr>
          <m:t>≥</m:t>
        </m:r>
      </m:oMath>
      <w:r w:rsidR="00B90018" w:rsidRPr="009314EA">
        <w:rPr>
          <w:rFonts w:ascii="Times New Roman" w:hAnsi="Times New Roman" w:cs="Times New Roman"/>
          <w:sz w:val="24"/>
          <w:szCs w:val="24"/>
        </w:rPr>
        <w:t>70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at most 200</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sidR="00A03A92">
        <w:rPr>
          <w:rFonts w:ascii="Times New Roman" w:hAnsi="Times New Roman" w:cs="Times New Roman"/>
          <w:sz w:val="24"/>
          <w:szCs w:val="24"/>
        </w:rPr>
        <w:t xml:space="preserve">    ; for x</w:t>
      </w:r>
      <m:oMath>
        <m:r>
          <w:rPr>
            <w:rFonts w:ascii="Cambria Math" w:hAnsi="Cambria Math" w:cs="Times New Roman"/>
            <w:sz w:val="24"/>
            <w:szCs w:val="24"/>
          </w:rPr>
          <m:t>≤</m:t>
        </m:r>
      </m:oMath>
      <w:r w:rsidRPr="009314EA">
        <w:rPr>
          <w:rFonts w:ascii="Times New Roman" w:hAnsi="Times New Roman" w:cs="Times New Roman"/>
          <w:sz w:val="24"/>
          <w:szCs w:val="24"/>
        </w:rPr>
        <w:t>200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at most</w:t>
      </w:r>
      <w:r w:rsidRPr="009314EA">
        <w:rPr>
          <w:rFonts w:ascii="Times New Roman" w:hAnsi="Times New Roman" w:cs="Times New Roman"/>
          <w:sz w:val="24"/>
          <w:szCs w:val="24"/>
        </w:rPr>
        <w:t xml:space="preserve"> 170 for</w:t>
      </w:r>
      <w:r w:rsidR="00FB4949" w:rsidRPr="009314EA">
        <w:rPr>
          <w:rFonts w:ascii="Times New Roman" w:hAnsi="Times New Roman" w:cs="Times New Roman"/>
          <w:sz w:val="24"/>
          <w:szCs w:val="24"/>
        </w:rPr>
        <w:t xml:space="preserve"> 9’’ sockets</w:t>
      </w:r>
      <w:r w:rsidR="00A03A92">
        <w:rPr>
          <w:rFonts w:ascii="Times New Roman" w:hAnsi="Times New Roman" w:cs="Times New Roman"/>
          <w:sz w:val="24"/>
          <w:szCs w:val="24"/>
        </w:rPr>
        <w:t xml:space="preserve">    </w:t>
      </w:r>
      <w:r w:rsidR="00D86605" w:rsidRPr="009314EA">
        <w:rPr>
          <w:rFonts w:ascii="Times New Roman" w:hAnsi="Times New Roman" w:cs="Times New Roman"/>
          <w:sz w:val="24"/>
          <w:szCs w:val="24"/>
        </w:rPr>
        <w:t>;</w:t>
      </w:r>
      <w:r w:rsidR="00A03A92">
        <w:rPr>
          <w:rFonts w:ascii="Times New Roman" w:hAnsi="Times New Roman" w:cs="Times New Roman"/>
          <w:sz w:val="24"/>
          <w:szCs w:val="24"/>
        </w:rPr>
        <w:t xml:space="preserve"> for y</w:t>
      </w:r>
      <m:oMath>
        <m:r>
          <w:rPr>
            <w:rFonts w:ascii="Cambria Math" w:hAnsi="Cambria Math" w:cs="Times New Roman"/>
            <w:sz w:val="24"/>
            <w:szCs w:val="24"/>
          </w:rPr>
          <m:t>≤</m:t>
        </m:r>
      </m:oMath>
      <w:r w:rsidRPr="009314EA">
        <w:rPr>
          <w:rFonts w:ascii="Times New Roman" w:hAnsi="Times New Roman" w:cs="Times New Roman"/>
          <w:sz w:val="24"/>
          <w:szCs w:val="24"/>
        </w:rPr>
        <w:t>170</w:t>
      </w:r>
    </w:p>
    <w:p w:rsidR="00B90018" w:rsidRPr="009314EA" w:rsidRDefault="00A03A92">
      <w:pPr>
        <w:rPr>
          <w:rFonts w:ascii="Times New Roman" w:hAnsi="Times New Roman" w:cs="Times New Roman"/>
          <w:sz w:val="24"/>
          <w:szCs w:val="24"/>
        </w:rPr>
      </w:pPr>
      <w:r>
        <w:rPr>
          <w:rFonts w:ascii="Times New Roman" w:hAnsi="Times New Roman" w:cs="Times New Roman"/>
          <w:sz w:val="24"/>
          <w:szCs w:val="24"/>
        </w:rPr>
        <w:t xml:space="preserve"> Pl</w:t>
      </w:r>
      <w:r w:rsidRPr="009314EA">
        <w:rPr>
          <w:rFonts w:ascii="Times New Roman" w:hAnsi="Times New Roman" w:cs="Times New Roman"/>
          <w:sz w:val="24"/>
          <w:szCs w:val="24"/>
        </w:rPr>
        <w:t>ot</w:t>
      </w:r>
      <w:r>
        <w:rPr>
          <w:rFonts w:ascii="Times New Roman" w:hAnsi="Times New Roman" w:cs="Times New Roman"/>
          <w:sz w:val="24"/>
          <w:szCs w:val="24"/>
        </w:rPr>
        <w:t xml:space="preserve">ting </w:t>
      </w:r>
      <w:r w:rsidRPr="009314EA">
        <w:rPr>
          <w:rFonts w:ascii="Times New Roman" w:hAnsi="Times New Roman" w:cs="Times New Roman"/>
          <w:sz w:val="24"/>
          <w:szCs w:val="24"/>
        </w:rPr>
        <w:t>the</w:t>
      </w:r>
      <w:r w:rsidR="00B90018" w:rsidRPr="009314EA">
        <w:rPr>
          <w:rFonts w:ascii="Times New Roman" w:hAnsi="Times New Roman" w:cs="Times New Roman"/>
          <w:sz w:val="24"/>
          <w:szCs w:val="24"/>
        </w:rPr>
        <w:t xml:space="preserve"> following inequalities</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120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Y</w:t>
      </w:r>
      <m:oMath>
        <m:r>
          <w:rPr>
            <w:rFonts w:ascii="Cambria Math" w:hAnsi="Cambria Math" w:cs="Times New Roman"/>
            <w:sz w:val="24"/>
            <w:szCs w:val="24"/>
          </w:rPr>
          <m:t>≥</m:t>
        </m:r>
      </m:oMath>
      <w:r w:rsidR="00B90018" w:rsidRPr="009314EA">
        <w:rPr>
          <w:rFonts w:ascii="Times New Roman" w:hAnsi="Times New Roman" w:cs="Times New Roman"/>
          <w:sz w:val="24"/>
          <w:szCs w:val="24"/>
        </w:rPr>
        <w:t>70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200</w:t>
      </w:r>
    </w:p>
    <w:p w:rsidR="00A03A92" w:rsidRDefault="0003597A">
      <w:pPr>
        <w:rPr>
          <w:rFonts w:ascii="Times New Roman" w:hAnsi="Times New Roman" w:cs="Times New Roman"/>
          <w:sz w:val="24"/>
          <w:szCs w:val="24"/>
        </w:rPr>
      </w:pPr>
      <w:r>
        <w:rPr>
          <w:rFonts w:ascii="Times New Roman" w:hAnsi="Times New Roman" w:cs="Times New Roman"/>
          <w:sz w:val="24"/>
          <w:szCs w:val="24"/>
        </w:rPr>
        <w:lastRenderedPageBreak/>
        <w:t>Y</w:t>
      </w:r>
      <m:oMath>
        <m:r>
          <w:rPr>
            <w:rFonts w:ascii="Cambria Math" w:hAnsi="Cambria Math" w:cs="Times New Roman"/>
            <w:sz w:val="24"/>
            <w:szCs w:val="24"/>
          </w:rPr>
          <m:t>≥</m:t>
        </m:r>
      </m:oMath>
      <w:r w:rsidR="00B90018" w:rsidRPr="009314EA">
        <w:rPr>
          <w:rFonts w:ascii="Times New Roman" w:hAnsi="Times New Roman" w:cs="Times New Roman"/>
          <w:sz w:val="24"/>
          <w:szCs w:val="24"/>
        </w:rPr>
        <w:t>170</w:t>
      </w:r>
    </w:p>
    <w:p w:rsidR="00A03A92" w:rsidRDefault="00A03A92">
      <w:pPr>
        <w:rPr>
          <w:rFonts w:ascii="Times New Roman" w:hAnsi="Times New Roman" w:cs="Times New Roman"/>
          <w:sz w:val="24"/>
          <w:szCs w:val="24"/>
        </w:rPr>
      </w:pPr>
      <w:r w:rsidRPr="009314EA">
        <w:rPr>
          <w:rFonts w:ascii="Times New Roman" w:hAnsi="Times New Roman" w:cs="Times New Roman"/>
          <w:noProof/>
          <w:sz w:val="24"/>
          <w:szCs w:val="24"/>
        </w:rPr>
        <w:drawing>
          <wp:inline distT="0" distB="0" distL="0" distR="0" wp14:anchorId="5FD7F386" wp14:editId="7AA63477">
            <wp:extent cx="6410325" cy="31242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03A92" w:rsidRDefault="00A03A92">
      <w:pPr>
        <w:rPr>
          <w:rFonts w:ascii="Times New Roman" w:hAnsi="Times New Roman" w:cs="Times New Roman"/>
          <w:sz w:val="24"/>
          <w:szCs w:val="24"/>
        </w:rPr>
      </w:pPr>
      <w:r>
        <w:rPr>
          <w:rFonts w:ascii="Times New Roman" w:hAnsi="Times New Roman" w:cs="Times New Roman"/>
          <w:sz w:val="24"/>
          <w:szCs w:val="24"/>
        </w:rPr>
        <w:t xml:space="preserve">Shading the rejection region we obtain the graph below </w:t>
      </w:r>
    </w:p>
    <w:p w:rsidR="00B90018" w:rsidRPr="009314EA" w:rsidRDefault="00A03A92" w:rsidP="00A03A92">
      <w:pPr>
        <w:tabs>
          <w:tab w:val="left" w:pos="3900"/>
        </w:tabs>
        <w:rPr>
          <w:rFonts w:ascii="Times New Roman" w:hAnsi="Times New Roman" w:cs="Times New Roman"/>
          <w:sz w:val="24"/>
          <w:szCs w:val="24"/>
        </w:rPr>
      </w:pPr>
      <w:r>
        <w:rPr>
          <w:rFonts w:ascii="Times New Roman" w:hAnsi="Times New Roman" w:cs="Times New Roman"/>
          <w:sz w:val="24"/>
          <w:szCs w:val="24"/>
        </w:rPr>
        <w:t>S</w:t>
      </w:r>
      <w:r w:rsidR="007A450A">
        <w:rPr>
          <w:rFonts w:ascii="Times New Roman" w:hAnsi="Times New Roman" w:cs="Times New Roman"/>
          <w:noProof/>
          <w:sz w:val="24"/>
          <w:szCs w:val="24"/>
        </w:rPr>
        <w:drawing>
          <wp:inline distT="0" distB="0" distL="0" distR="0">
            <wp:extent cx="5124450" cy="3764203"/>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81242" cy="3805920"/>
                    </a:xfrm>
                    <a:prstGeom prst="rect">
                      <a:avLst/>
                    </a:prstGeom>
                    <a:noFill/>
                    <a:ln>
                      <a:noFill/>
                    </a:ln>
                  </pic:spPr>
                </pic:pic>
              </a:graphicData>
            </a:graphic>
          </wp:inline>
        </w:drawing>
      </w:r>
    </w:p>
    <w:p w:rsidR="007A450A" w:rsidRDefault="007A450A" w:rsidP="007A450A">
      <w:pPr>
        <w:tabs>
          <w:tab w:val="left" w:pos="1620"/>
        </w:tabs>
        <w:rPr>
          <w:rFonts w:ascii="Times New Roman" w:hAnsi="Times New Roman" w:cs="Times New Roman"/>
          <w:sz w:val="24"/>
          <w:szCs w:val="24"/>
        </w:rPr>
      </w:pPr>
      <w:r>
        <w:rPr>
          <w:rFonts w:ascii="Times New Roman" w:hAnsi="Times New Roman" w:cs="Times New Roman"/>
          <w:sz w:val="24"/>
          <w:szCs w:val="24"/>
        </w:rPr>
        <w:t xml:space="preserve">The above graph of inequalities show a bounded </w:t>
      </w:r>
      <w:r w:rsidR="00A03A92">
        <w:rPr>
          <w:rFonts w:ascii="Times New Roman" w:hAnsi="Times New Roman" w:cs="Times New Roman"/>
          <w:sz w:val="24"/>
          <w:szCs w:val="24"/>
        </w:rPr>
        <w:t>space which satisfies all the inequalities.</w:t>
      </w:r>
    </w:p>
    <w:p w:rsidR="00A03A92" w:rsidRDefault="00A03A92" w:rsidP="007A450A">
      <w:pPr>
        <w:tabs>
          <w:tab w:val="left" w:pos="1620"/>
        </w:tabs>
        <w:rPr>
          <w:rFonts w:ascii="Times New Roman" w:hAnsi="Times New Roman" w:cs="Times New Roman"/>
          <w:sz w:val="24"/>
          <w:szCs w:val="24"/>
        </w:rPr>
      </w:pPr>
    </w:p>
    <w:p w:rsidR="00A03A92" w:rsidRDefault="00A03A92" w:rsidP="007A450A">
      <w:pPr>
        <w:tabs>
          <w:tab w:val="left" w:pos="1620"/>
        </w:tabs>
        <w:rPr>
          <w:rFonts w:ascii="Times New Roman" w:hAnsi="Times New Roman" w:cs="Times New Roman"/>
          <w:sz w:val="24"/>
          <w:szCs w:val="24"/>
        </w:rPr>
      </w:pPr>
    </w:p>
    <w:p w:rsidR="00EB1D79" w:rsidRPr="009314EA" w:rsidRDefault="00EB1D79" w:rsidP="007A450A">
      <w:pPr>
        <w:tabs>
          <w:tab w:val="left" w:pos="1620"/>
        </w:tabs>
        <w:rPr>
          <w:rFonts w:ascii="Times New Roman" w:hAnsi="Times New Roman" w:cs="Times New Roman"/>
          <w:sz w:val="24"/>
          <w:szCs w:val="24"/>
        </w:rPr>
      </w:pPr>
      <w:r w:rsidRPr="009314EA">
        <w:rPr>
          <w:rFonts w:ascii="Times New Roman" w:hAnsi="Times New Roman" w:cs="Times New Roman"/>
          <w:sz w:val="24"/>
          <w:szCs w:val="24"/>
        </w:rPr>
        <w:t xml:space="preserve">From the </w:t>
      </w:r>
      <w:r w:rsidR="00854CB9" w:rsidRPr="009314EA">
        <w:rPr>
          <w:rFonts w:ascii="Times New Roman" w:hAnsi="Times New Roman" w:cs="Times New Roman"/>
          <w:sz w:val="24"/>
          <w:szCs w:val="24"/>
        </w:rPr>
        <w:t>graph,</w:t>
      </w:r>
      <w:r w:rsidR="001C5FF1">
        <w:rPr>
          <w:rFonts w:ascii="Times New Roman" w:hAnsi="Times New Roman" w:cs="Times New Roman"/>
          <w:sz w:val="24"/>
          <w:szCs w:val="24"/>
        </w:rPr>
        <w:t xml:space="preserve"> the five</w:t>
      </w:r>
      <w:r w:rsidRPr="009314EA">
        <w:rPr>
          <w:rFonts w:ascii="Times New Roman" w:hAnsi="Times New Roman" w:cs="Times New Roman"/>
          <w:sz w:val="24"/>
          <w:szCs w:val="24"/>
        </w:rPr>
        <w:t xml:space="preserve"> corner points values are;</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X                    Y</w:t>
      </w:r>
      <w:r w:rsidRPr="009314EA">
        <w:rPr>
          <w:rFonts w:ascii="Times New Roman" w:hAnsi="Times New Roman" w:cs="Times New Roman"/>
          <w:sz w:val="24"/>
          <w:szCs w:val="24"/>
        </w:rPr>
        <w:tab/>
      </w:r>
      <w:r w:rsidRPr="009314EA">
        <w:rPr>
          <w:rFonts w:ascii="Times New Roman" w:hAnsi="Times New Roman" w:cs="Times New Roman"/>
          <w:sz w:val="24"/>
          <w:szCs w:val="24"/>
        </w:rPr>
        <w:tab/>
      </w:r>
      <w:r w:rsidRPr="009314EA">
        <w:rPr>
          <w:rFonts w:ascii="Times New Roman" w:hAnsi="Times New Roman" w:cs="Times New Roman"/>
          <w:sz w:val="24"/>
          <w:szCs w:val="24"/>
        </w:rPr>
        <w:tab/>
        <w:t>PROFIT</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120               70</w:t>
      </w:r>
      <w:r w:rsidR="00D86605" w:rsidRPr="009314EA">
        <w:rPr>
          <w:rFonts w:ascii="Times New Roman" w:hAnsi="Times New Roman" w:cs="Times New Roman"/>
          <w:sz w:val="24"/>
          <w:szCs w:val="24"/>
        </w:rPr>
        <w:t xml:space="preserve">           </w:t>
      </w:r>
      <w:r w:rsidR="00A03A92">
        <w:rPr>
          <w:rFonts w:ascii="Times New Roman" w:hAnsi="Times New Roman" w:cs="Times New Roman"/>
          <w:sz w:val="24"/>
          <w:szCs w:val="24"/>
        </w:rPr>
        <w:t xml:space="preserve"> </w:t>
      </w:r>
      <w:r w:rsidR="00D86605" w:rsidRPr="009314EA">
        <w:rPr>
          <w:rFonts w:ascii="Times New Roman" w:hAnsi="Times New Roman" w:cs="Times New Roman"/>
          <w:sz w:val="24"/>
          <w:szCs w:val="24"/>
        </w:rPr>
        <w:t>120(2)</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=565</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120               80</w:t>
      </w:r>
      <w:r w:rsidR="00D86605" w:rsidRPr="009314EA">
        <w:rPr>
          <w:rFonts w:ascii="Times New Roman" w:hAnsi="Times New Roman" w:cs="Times New Roman"/>
          <w:sz w:val="24"/>
          <w:szCs w:val="24"/>
        </w:rPr>
        <w:t xml:space="preserve">            120(2</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80(4.5</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600</w:t>
      </w:r>
    </w:p>
    <w:p w:rsidR="00EB1D79" w:rsidRDefault="000F04F9">
      <w:pPr>
        <w:rPr>
          <w:rFonts w:ascii="Times New Roman" w:hAnsi="Times New Roman" w:cs="Times New Roman"/>
          <w:sz w:val="24"/>
          <w:szCs w:val="24"/>
        </w:rPr>
      </w:pPr>
      <w:r>
        <w:rPr>
          <w:rFonts w:ascii="Times New Roman" w:hAnsi="Times New Roman" w:cs="Times New Roman"/>
          <w:sz w:val="24"/>
          <w:szCs w:val="24"/>
        </w:rPr>
        <w:t>200</w:t>
      </w:r>
      <w:r w:rsidR="00EB1D79" w:rsidRPr="009314EA">
        <w:rPr>
          <w:rFonts w:ascii="Times New Roman" w:hAnsi="Times New Roman" w:cs="Times New Roman"/>
          <w:sz w:val="24"/>
          <w:szCs w:val="24"/>
        </w:rPr>
        <w:tab/>
        <w:t xml:space="preserve">        </w:t>
      </w:r>
      <w:r>
        <w:rPr>
          <w:rFonts w:ascii="Times New Roman" w:hAnsi="Times New Roman" w:cs="Times New Roman"/>
          <w:sz w:val="24"/>
          <w:szCs w:val="24"/>
        </w:rPr>
        <w:t>170</w:t>
      </w:r>
      <w:r w:rsidR="00D86605" w:rsidRPr="009314EA">
        <w:rPr>
          <w:rFonts w:ascii="Times New Roman" w:hAnsi="Times New Roman" w:cs="Times New Roman"/>
          <w:sz w:val="24"/>
          <w:szCs w:val="24"/>
        </w:rPr>
        <w:t xml:space="preserve">           </w:t>
      </w:r>
      <w:r w:rsidR="00A03A92">
        <w:rPr>
          <w:rFonts w:ascii="Times New Roman" w:hAnsi="Times New Roman" w:cs="Times New Roman"/>
          <w:sz w:val="24"/>
          <w:szCs w:val="24"/>
        </w:rPr>
        <w:t xml:space="preserve"> </w:t>
      </w:r>
      <w:r w:rsidR="001C5FF1">
        <w:rPr>
          <w:rFonts w:ascii="Times New Roman" w:hAnsi="Times New Roman" w:cs="Times New Roman"/>
          <w:sz w:val="24"/>
          <w:szCs w:val="24"/>
        </w:rPr>
        <w:t>200(</w:t>
      </w:r>
      <w:r w:rsidR="00D86605" w:rsidRPr="009314EA">
        <w:rPr>
          <w:rFonts w:ascii="Times New Roman" w:hAnsi="Times New Roman" w:cs="Times New Roman"/>
          <w:sz w:val="24"/>
          <w:szCs w:val="24"/>
        </w:rPr>
        <w:t>2</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1165</w:t>
      </w:r>
    </w:p>
    <w:p w:rsidR="001C5FF1" w:rsidRDefault="001C5FF1">
      <w:pPr>
        <w:rPr>
          <w:rFonts w:ascii="Times New Roman" w:hAnsi="Times New Roman" w:cs="Times New Roman"/>
          <w:sz w:val="24"/>
          <w:szCs w:val="24"/>
        </w:rPr>
      </w:pPr>
      <w:r>
        <w:rPr>
          <w:rFonts w:ascii="Times New Roman" w:hAnsi="Times New Roman" w:cs="Times New Roman"/>
          <w:sz w:val="24"/>
          <w:szCs w:val="24"/>
        </w:rPr>
        <w:t xml:space="preserve">120            </w:t>
      </w:r>
      <w:r w:rsidR="00A03A92">
        <w:rPr>
          <w:rFonts w:ascii="Times New Roman" w:hAnsi="Times New Roman" w:cs="Times New Roman"/>
          <w:sz w:val="24"/>
          <w:szCs w:val="24"/>
        </w:rPr>
        <w:t xml:space="preserve">  </w:t>
      </w:r>
      <w:r>
        <w:rPr>
          <w:rFonts w:ascii="Times New Roman" w:hAnsi="Times New Roman" w:cs="Times New Roman"/>
          <w:sz w:val="24"/>
          <w:szCs w:val="24"/>
        </w:rPr>
        <w:t xml:space="preserve"> 80            </w:t>
      </w:r>
      <w:r w:rsidR="00A03A92">
        <w:rPr>
          <w:rFonts w:ascii="Times New Roman" w:hAnsi="Times New Roman" w:cs="Times New Roman"/>
          <w:sz w:val="24"/>
          <w:szCs w:val="24"/>
        </w:rPr>
        <w:t xml:space="preserve"> </w:t>
      </w:r>
      <w:r>
        <w:rPr>
          <w:rFonts w:ascii="Times New Roman" w:hAnsi="Times New Roman" w:cs="Times New Roman"/>
          <w:sz w:val="24"/>
          <w:szCs w:val="24"/>
        </w:rPr>
        <w:t xml:space="preserve"> 120(</w:t>
      </w:r>
      <w:r w:rsidRPr="009314EA">
        <w:rPr>
          <w:rFonts w:ascii="Times New Roman" w:hAnsi="Times New Roman" w:cs="Times New Roman"/>
          <w:sz w:val="24"/>
          <w:szCs w:val="24"/>
        </w:rPr>
        <w:t>2) + (4.5)</w:t>
      </w:r>
      <w:r>
        <w:rPr>
          <w:rFonts w:ascii="Times New Roman" w:hAnsi="Times New Roman" w:cs="Times New Roman"/>
          <w:sz w:val="24"/>
          <w:szCs w:val="24"/>
        </w:rPr>
        <w:t xml:space="preserve"> (80)</w:t>
      </w:r>
      <w:r w:rsidRPr="009314EA">
        <w:rPr>
          <w:rFonts w:ascii="Times New Roman" w:hAnsi="Times New Roman" w:cs="Times New Roman"/>
          <w:sz w:val="24"/>
          <w:szCs w:val="24"/>
        </w:rPr>
        <w:t xml:space="preserve"> =</w:t>
      </w:r>
      <w:r>
        <w:rPr>
          <w:rFonts w:ascii="Times New Roman" w:hAnsi="Times New Roman" w:cs="Times New Roman"/>
          <w:sz w:val="24"/>
          <w:szCs w:val="24"/>
        </w:rPr>
        <w:t>600</w:t>
      </w:r>
    </w:p>
    <w:p w:rsidR="001C5FF1" w:rsidRPr="001C5FF1" w:rsidRDefault="001C5FF1">
      <w:r>
        <w:rPr>
          <w:rFonts w:ascii="Times New Roman" w:hAnsi="Times New Roman" w:cs="Times New Roman"/>
          <w:sz w:val="24"/>
          <w:szCs w:val="24"/>
        </w:rPr>
        <w:t xml:space="preserve">130              </w:t>
      </w:r>
      <w:r w:rsidR="00A03A92">
        <w:rPr>
          <w:rFonts w:ascii="Times New Roman" w:hAnsi="Times New Roman" w:cs="Times New Roman"/>
          <w:sz w:val="24"/>
          <w:szCs w:val="24"/>
        </w:rPr>
        <w:t xml:space="preserve"> </w:t>
      </w:r>
      <w:r>
        <w:rPr>
          <w:rFonts w:ascii="Times New Roman" w:hAnsi="Times New Roman" w:cs="Times New Roman"/>
          <w:sz w:val="24"/>
          <w:szCs w:val="24"/>
        </w:rPr>
        <w:t>70</w:t>
      </w:r>
      <w:r>
        <w:t xml:space="preserve">           </w:t>
      </w:r>
      <w:r w:rsidR="00A03A92">
        <w:t xml:space="preserve">   </w:t>
      </w:r>
      <w:r>
        <w:rPr>
          <w:rFonts w:ascii="Times New Roman" w:hAnsi="Times New Roman" w:cs="Times New Roman"/>
          <w:sz w:val="24"/>
          <w:szCs w:val="24"/>
        </w:rPr>
        <w:t>130(</w:t>
      </w:r>
      <w:r w:rsidRPr="009314EA">
        <w:rPr>
          <w:rFonts w:ascii="Times New Roman" w:hAnsi="Times New Roman" w:cs="Times New Roman"/>
          <w:sz w:val="24"/>
          <w:szCs w:val="24"/>
        </w:rPr>
        <w:t>2) +70(4.5</w:t>
      </w:r>
      <w:r>
        <w:rPr>
          <w:rFonts w:ascii="Times New Roman" w:hAnsi="Times New Roman" w:cs="Times New Roman"/>
          <w:sz w:val="24"/>
          <w:szCs w:val="24"/>
        </w:rPr>
        <w:t>) = 575</w:t>
      </w:r>
    </w:p>
    <w:p w:rsidR="00D86605" w:rsidRPr="009314EA" w:rsidRDefault="00D86605">
      <w:pPr>
        <w:rPr>
          <w:rFonts w:ascii="Times New Roman" w:hAnsi="Times New Roman" w:cs="Times New Roman"/>
          <w:sz w:val="24"/>
          <w:szCs w:val="24"/>
        </w:rPr>
      </w:pPr>
    </w:p>
    <w:p w:rsidR="00F2271F" w:rsidRPr="009314EA" w:rsidRDefault="00A03A92">
      <w:pPr>
        <w:rPr>
          <w:rFonts w:ascii="Times New Roman" w:hAnsi="Times New Roman" w:cs="Times New Roman"/>
          <w:sz w:val="24"/>
          <w:szCs w:val="24"/>
        </w:rPr>
      </w:pPr>
      <w:r>
        <w:rPr>
          <w:rFonts w:ascii="Times New Roman" w:hAnsi="Times New Roman" w:cs="Times New Roman"/>
          <w:sz w:val="24"/>
          <w:szCs w:val="24"/>
        </w:rPr>
        <w:t>At the coordinate (</w:t>
      </w:r>
      <w:r w:rsidR="001C5FF1">
        <w:rPr>
          <w:rFonts w:ascii="Times New Roman" w:hAnsi="Times New Roman" w:cs="Times New Roman"/>
          <w:sz w:val="24"/>
          <w:szCs w:val="24"/>
        </w:rPr>
        <w:t>200,170</w:t>
      </w:r>
      <w:r>
        <w:rPr>
          <w:rFonts w:ascii="Times New Roman" w:hAnsi="Times New Roman" w:cs="Times New Roman"/>
          <w:sz w:val="24"/>
          <w:szCs w:val="24"/>
        </w:rPr>
        <w:t>) the company will maximize on profit. Therefore to maximize on profit the company need to produce 200</w:t>
      </w:r>
      <w:r w:rsidR="0003597A">
        <w:rPr>
          <w:rFonts w:ascii="Times New Roman" w:hAnsi="Times New Roman" w:cs="Times New Roman"/>
          <w:sz w:val="24"/>
          <w:szCs w:val="24"/>
        </w:rPr>
        <w:t xml:space="preserve"> type 3’’sockets </w:t>
      </w:r>
      <w:r w:rsidR="001C5FF1">
        <w:rPr>
          <w:rFonts w:ascii="Times New Roman" w:hAnsi="Times New Roman" w:cs="Times New Roman"/>
          <w:sz w:val="24"/>
          <w:szCs w:val="24"/>
        </w:rPr>
        <w:t xml:space="preserve">and 170 </w:t>
      </w:r>
      <w:r w:rsidR="0003597A">
        <w:rPr>
          <w:rFonts w:ascii="Times New Roman" w:hAnsi="Times New Roman" w:cs="Times New Roman"/>
          <w:sz w:val="24"/>
          <w:szCs w:val="24"/>
        </w:rPr>
        <w:t xml:space="preserve">type </w:t>
      </w:r>
      <w:r w:rsidR="001B0CCB" w:rsidRPr="009314EA">
        <w:rPr>
          <w:rFonts w:ascii="Times New Roman" w:hAnsi="Times New Roman" w:cs="Times New Roman"/>
          <w:sz w:val="24"/>
          <w:szCs w:val="24"/>
        </w:rPr>
        <w:t>9’’sockets</w:t>
      </w:r>
      <w:r w:rsidR="001C5FF1">
        <w:rPr>
          <w:rFonts w:ascii="Times New Roman" w:hAnsi="Times New Roman" w:cs="Times New Roman"/>
          <w:sz w:val="24"/>
          <w:szCs w:val="24"/>
        </w:rPr>
        <w:t xml:space="preserve"> daily</w:t>
      </w:r>
      <w:r w:rsidR="00DF2316">
        <w:rPr>
          <w:rFonts w:ascii="Times New Roman" w:hAnsi="Times New Roman" w:cs="Times New Roman"/>
          <w:sz w:val="24"/>
          <w:szCs w:val="24"/>
        </w:rPr>
        <w:t>.</w:t>
      </w:r>
    </w:p>
    <w:sectPr w:rsidR="00F2271F" w:rsidRPr="00931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3NTIzNDA3MjEzNzRQ0lEKTi0uzszPAykwrAUAlPaQqSwAAAA="/>
  </w:docVars>
  <w:rsids>
    <w:rsidRoot w:val="00814D29"/>
    <w:rsid w:val="00032B5E"/>
    <w:rsid w:val="0003597A"/>
    <w:rsid w:val="000F04F9"/>
    <w:rsid w:val="001B0CCB"/>
    <w:rsid w:val="001C504E"/>
    <w:rsid w:val="001C5FF1"/>
    <w:rsid w:val="001F671C"/>
    <w:rsid w:val="002663FF"/>
    <w:rsid w:val="00384AFA"/>
    <w:rsid w:val="004753E6"/>
    <w:rsid w:val="004F57F9"/>
    <w:rsid w:val="00584260"/>
    <w:rsid w:val="005B6183"/>
    <w:rsid w:val="006F3C73"/>
    <w:rsid w:val="00720CD2"/>
    <w:rsid w:val="007A450A"/>
    <w:rsid w:val="00814D29"/>
    <w:rsid w:val="0081600D"/>
    <w:rsid w:val="00854CB9"/>
    <w:rsid w:val="008C19AD"/>
    <w:rsid w:val="00905152"/>
    <w:rsid w:val="009314EA"/>
    <w:rsid w:val="00A03A92"/>
    <w:rsid w:val="00B90018"/>
    <w:rsid w:val="00BE65C1"/>
    <w:rsid w:val="00C36A2F"/>
    <w:rsid w:val="00D86605"/>
    <w:rsid w:val="00DB6E4F"/>
    <w:rsid w:val="00DF2316"/>
    <w:rsid w:val="00E41BE2"/>
    <w:rsid w:val="00EB1D79"/>
    <w:rsid w:val="00F2271F"/>
    <w:rsid w:val="00FB4949"/>
    <w:rsid w:val="00FD1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5E"/>
  </w:style>
  <w:style w:type="paragraph" w:styleId="Heading1">
    <w:name w:val="heading 1"/>
    <w:basedOn w:val="Normal"/>
    <w:next w:val="Normal"/>
    <w:link w:val="Heading1Char"/>
    <w:uiPriority w:val="9"/>
    <w:qFormat/>
    <w:rsid w:val="00032B5E"/>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32B5E"/>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32B5E"/>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32B5E"/>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32B5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32B5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32B5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32B5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32B5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B5E"/>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32B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32B5E"/>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32B5E"/>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32B5E"/>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32B5E"/>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32B5E"/>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32B5E"/>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32B5E"/>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32B5E"/>
    <w:pPr>
      <w:spacing w:line="240" w:lineRule="auto"/>
    </w:pPr>
    <w:rPr>
      <w:b/>
      <w:bCs/>
      <w:smallCaps/>
      <w:color w:val="44546A" w:themeColor="text2"/>
    </w:rPr>
  </w:style>
  <w:style w:type="paragraph" w:styleId="Title">
    <w:name w:val="Title"/>
    <w:basedOn w:val="Normal"/>
    <w:next w:val="Normal"/>
    <w:link w:val="TitleChar"/>
    <w:uiPriority w:val="10"/>
    <w:qFormat/>
    <w:rsid w:val="00032B5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32B5E"/>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32B5E"/>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32B5E"/>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32B5E"/>
    <w:rPr>
      <w:b/>
      <w:bCs/>
    </w:rPr>
  </w:style>
  <w:style w:type="character" w:styleId="Emphasis">
    <w:name w:val="Emphasis"/>
    <w:basedOn w:val="DefaultParagraphFont"/>
    <w:uiPriority w:val="20"/>
    <w:qFormat/>
    <w:rsid w:val="00032B5E"/>
    <w:rPr>
      <w:i/>
      <w:iCs/>
    </w:rPr>
  </w:style>
  <w:style w:type="paragraph" w:styleId="NoSpacing">
    <w:name w:val="No Spacing"/>
    <w:uiPriority w:val="1"/>
    <w:qFormat/>
    <w:rsid w:val="00032B5E"/>
    <w:pPr>
      <w:spacing w:after="0" w:line="240" w:lineRule="auto"/>
    </w:pPr>
  </w:style>
  <w:style w:type="paragraph" w:styleId="Quote">
    <w:name w:val="Quote"/>
    <w:basedOn w:val="Normal"/>
    <w:next w:val="Normal"/>
    <w:link w:val="QuoteChar"/>
    <w:uiPriority w:val="29"/>
    <w:qFormat/>
    <w:rsid w:val="00032B5E"/>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32B5E"/>
    <w:rPr>
      <w:color w:val="44546A" w:themeColor="text2"/>
      <w:sz w:val="24"/>
      <w:szCs w:val="24"/>
    </w:rPr>
  </w:style>
  <w:style w:type="paragraph" w:styleId="IntenseQuote">
    <w:name w:val="Intense Quote"/>
    <w:basedOn w:val="Normal"/>
    <w:next w:val="Normal"/>
    <w:link w:val="IntenseQuoteChar"/>
    <w:uiPriority w:val="30"/>
    <w:qFormat/>
    <w:rsid w:val="00032B5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32B5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32B5E"/>
    <w:rPr>
      <w:i/>
      <w:iCs/>
      <w:color w:val="595959" w:themeColor="text1" w:themeTint="A6"/>
    </w:rPr>
  </w:style>
  <w:style w:type="character" w:styleId="IntenseEmphasis">
    <w:name w:val="Intense Emphasis"/>
    <w:basedOn w:val="DefaultParagraphFont"/>
    <w:uiPriority w:val="21"/>
    <w:qFormat/>
    <w:rsid w:val="00032B5E"/>
    <w:rPr>
      <w:b/>
      <w:bCs/>
      <w:i/>
      <w:iCs/>
    </w:rPr>
  </w:style>
  <w:style w:type="character" w:styleId="SubtleReference">
    <w:name w:val="Subtle Reference"/>
    <w:basedOn w:val="DefaultParagraphFont"/>
    <w:uiPriority w:val="31"/>
    <w:qFormat/>
    <w:rsid w:val="00032B5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32B5E"/>
    <w:rPr>
      <w:b/>
      <w:bCs/>
      <w:smallCaps/>
      <w:color w:val="44546A" w:themeColor="text2"/>
      <w:u w:val="single"/>
    </w:rPr>
  </w:style>
  <w:style w:type="character" w:styleId="BookTitle">
    <w:name w:val="Book Title"/>
    <w:basedOn w:val="DefaultParagraphFont"/>
    <w:uiPriority w:val="33"/>
    <w:qFormat/>
    <w:rsid w:val="00032B5E"/>
    <w:rPr>
      <w:b/>
      <w:bCs/>
      <w:smallCaps/>
      <w:spacing w:val="10"/>
    </w:rPr>
  </w:style>
  <w:style w:type="paragraph" w:styleId="TOCHeading">
    <w:name w:val="TOC Heading"/>
    <w:basedOn w:val="Heading1"/>
    <w:next w:val="Normal"/>
    <w:uiPriority w:val="39"/>
    <w:semiHidden/>
    <w:unhideWhenUsed/>
    <w:qFormat/>
    <w:rsid w:val="00032B5E"/>
    <w:pPr>
      <w:outlineLvl w:val="9"/>
    </w:pPr>
  </w:style>
  <w:style w:type="character" w:styleId="PlaceholderText">
    <w:name w:val="Placeholder Text"/>
    <w:basedOn w:val="DefaultParagraphFont"/>
    <w:uiPriority w:val="99"/>
    <w:semiHidden/>
    <w:rsid w:val="000359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55074365704287"/>
          <c:y val="0"/>
        </c:manualLayout>
      </c:layout>
      <c:overlay val="0"/>
      <c:spPr>
        <a:noFill/>
        <a:ln>
          <a:noFill/>
        </a:ln>
        <a:effectLst/>
      </c:spPr>
      <c:txPr>
        <a:bodyPr rot="0" spcFirstLastPara="1" vertOverflow="ellipsis" vert="horz" wrap="square" anchor="ctr" anchorCtr="1"/>
        <a:lstStyle/>
        <a:p>
          <a:pPr>
            <a:defRPr sz="1600" b="0" i="0" u="none" strike="noStrike" kern="1200" spc="70" baseline="0">
              <a:solidFill>
                <a:schemeClr val="dk1">
                  <a:lumMod val="50000"/>
                  <a:lumOff val="50000"/>
                </a:schemeClr>
              </a:solidFill>
              <a:latin typeface="+mn-lt"/>
              <a:ea typeface="+mn-ea"/>
              <a:cs typeface="+mn-cs"/>
            </a:defRPr>
          </a:pPr>
          <a:endParaRPr lang="en-US"/>
        </a:p>
      </c:txPr>
    </c:title>
    <c:autoTitleDeleted val="0"/>
    <c:plotArea>
      <c:layout>
        <c:manualLayout>
          <c:layoutTarget val="inner"/>
          <c:xMode val="edge"/>
          <c:yMode val="edge"/>
          <c:x val="7.3324247930547148E-2"/>
          <c:y val="9.9842671938002614E-2"/>
          <c:w val="0.8979418197725284"/>
          <c:h val="0.75107830271216103"/>
        </c:manualLayout>
      </c:layout>
      <c:scatterChart>
        <c:scatterStyle val="lineMarker"/>
        <c:varyColors val="0"/>
        <c:ser>
          <c:idx val="0"/>
          <c:order val="0"/>
          <c:tx>
            <c:strRef>
              <c:f>Sheet1!$B$1</c:f>
              <c:strCache>
                <c:ptCount val="1"/>
                <c:pt idx="0">
                  <c:v>Y-Values</c:v>
                </c:pt>
              </c:strCache>
            </c:strRef>
          </c:tx>
          <c:spPr>
            <a:ln w="25400">
              <a:noFill/>
            </a:ln>
            <a:effectLst/>
          </c:spPr>
          <c:marker>
            <c:symbol val="circle"/>
            <c:size val="4"/>
            <c:spPr>
              <a:solidFill>
                <a:schemeClr val="accent1"/>
              </a:solidFill>
              <a:ln w="9525" cap="flat" cmpd="sng" algn="ctr">
                <a:solidFill>
                  <a:schemeClr val="accent1"/>
                </a:solidFill>
                <a:round/>
              </a:ln>
              <a:effectLst/>
            </c:spPr>
          </c:marker>
          <c:dPt>
            <c:idx val="1"/>
            <c:marker>
              <c:symbol val="circle"/>
              <c:size val="4"/>
              <c:spPr>
                <a:solidFill>
                  <a:schemeClr val="accent1"/>
                </a:solidFill>
                <a:ln w="9525" cap="flat" cmpd="sng" algn="ctr">
                  <a:solidFill>
                    <a:schemeClr val="accent1"/>
                  </a:solidFill>
                  <a:round/>
                </a:ln>
                <a:effectLst/>
              </c:spPr>
            </c:marker>
            <c:bubble3D val="0"/>
            <c:spPr>
              <a:ln w="28575">
                <a:solidFill>
                  <a:srgbClr val="000000"/>
                </a:solidFill>
                <a:prstDash val="solid"/>
              </a:ln>
              <a:effectLst/>
            </c:spPr>
            <c:extLst>
              <c:ext xmlns:c16="http://schemas.microsoft.com/office/drawing/2014/chart" uri="{C3380CC4-5D6E-409C-BE32-E72D297353CC}">
                <c16:uniqueId val="{00000001-3D42-488A-9E1B-25A5E3EC94DB}"/>
              </c:ext>
            </c:extLst>
          </c:dPt>
          <c:dPt>
            <c:idx val="3"/>
            <c:marker>
              <c:symbol val="circle"/>
              <c:size val="4"/>
              <c:spPr>
                <a:solidFill>
                  <a:schemeClr val="accent1"/>
                </a:solidFill>
                <a:ln w="9525" cap="flat" cmpd="sng" algn="ctr">
                  <a:solidFill>
                    <a:schemeClr val="accent1"/>
                  </a:solidFill>
                  <a:round/>
                </a:ln>
                <a:effectLst/>
              </c:spPr>
            </c:marker>
            <c:bubble3D val="0"/>
            <c:spPr>
              <a:ln w="28575">
                <a:solidFill>
                  <a:srgbClr val="000000"/>
                </a:solidFill>
                <a:prstDash val="solid"/>
              </a:ln>
              <a:effectLst/>
            </c:spPr>
            <c:extLst>
              <c:ext xmlns:c16="http://schemas.microsoft.com/office/drawing/2014/chart" uri="{C3380CC4-5D6E-409C-BE32-E72D297353CC}">
                <c16:uniqueId val="{00000004-3D42-488A-9E1B-25A5E3EC94DB}"/>
              </c:ext>
            </c:extLst>
          </c:dPt>
          <c:dPt>
            <c:idx val="5"/>
            <c:marker>
              <c:symbol val="circle"/>
              <c:size val="4"/>
              <c:spPr>
                <a:solidFill>
                  <a:schemeClr val="accent1"/>
                </a:solidFill>
                <a:ln w="9525" cap="flat" cmpd="sng" algn="ctr">
                  <a:solidFill>
                    <a:schemeClr val="accent1"/>
                  </a:solidFill>
                  <a:round/>
                </a:ln>
                <a:effectLst/>
              </c:spPr>
            </c:marker>
            <c:bubble3D val="0"/>
            <c:spPr>
              <a:ln w="28575">
                <a:solidFill>
                  <a:srgbClr val="000000"/>
                </a:solidFill>
                <a:prstDash val="solid"/>
              </a:ln>
              <a:effectLst/>
            </c:spPr>
            <c:extLst>
              <c:ext xmlns:c16="http://schemas.microsoft.com/office/drawing/2014/chart" uri="{C3380CC4-5D6E-409C-BE32-E72D297353CC}">
                <c16:uniqueId val="{00000005-3D42-488A-9E1B-25A5E3EC94DB}"/>
              </c:ext>
            </c:extLst>
          </c:dPt>
          <c:dPt>
            <c:idx val="7"/>
            <c:marker>
              <c:symbol val="circle"/>
              <c:size val="4"/>
              <c:spPr>
                <a:solidFill>
                  <a:schemeClr val="accent1"/>
                </a:solidFill>
                <a:ln w="9525" cap="flat" cmpd="sng" algn="ctr">
                  <a:solidFill>
                    <a:schemeClr val="accent1"/>
                  </a:solidFill>
                  <a:round/>
                </a:ln>
                <a:effectLst/>
              </c:spPr>
            </c:marker>
            <c:bubble3D val="0"/>
            <c:spPr>
              <a:ln w="28575">
                <a:solidFill>
                  <a:srgbClr val="000000"/>
                </a:solidFill>
                <a:prstDash val="solid"/>
              </a:ln>
              <a:effectLst/>
            </c:spPr>
            <c:extLst>
              <c:ext xmlns:c16="http://schemas.microsoft.com/office/drawing/2014/chart" uri="{C3380CC4-5D6E-409C-BE32-E72D297353CC}">
                <c16:uniqueId val="{00000006-3D42-488A-9E1B-25A5E3EC94DB}"/>
              </c:ext>
            </c:extLst>
          </c:dPt>
          <c:dPt>
            <c:idx val="9"/>
            <c:marker>
              <c:symbol val="circle"/>
              <c:size val="4"/>
              <c:spPr>
                <a:solidFill>
                  <a:schemeClr val="accent1"/>
                </a:solidFill>
                <a:ln w="9525" cap="flat" cmpd="sng" algn="ctr">
                  <a:solidFill>
                    <a:schemeClr val="accent1"/>
                  </a:solidFill>
                  <a:round/>
                </a:ln>
                <a:effectLst/>
              </c:spPr>
            </c:marker>
            <c:bubble3D val="0"/>
            <c:spPr>
              <a:ln w="28575">
                <a:solidFill>
                  <a:srgbClr val="000000"/>
                </a:solidFill>
                <a:prstDash val="solid"/>
              </a:ln>
              <a:effectLst/>
            </c:spPr>
            <c:extLst>
              <c:ext xmlns:c16="http://schemas.microsoft.com/office/drawing/2014/chart" uri="{C3380CC4-5D6E-409C-BE32-E72D297353CC}">
                <c16:uniqueId val="{00000007-3D42-488A-9E1B-25A5E3EC94DB}"/>
              </c:ext>
            </c:extLst>
          </c:dPt>
          <c:xVal>
            <c:numRef>
              <c:f>Sheet1!$A$2:$A$12</c:f>
              <c:numCache>
                <c:formatCode>General</c:formatCode>
                <c:ptCount val="11"/>
                <c:pt idx="0">
                  <c:v>200</c:v>
                </c:pt>
                <c:pt idx="1">
                  <c:v>0</c:v>
                </c:pt>
                <c:pt idx="2">
                  <c:v>200</c:v>
                </c:pt>
                <c:pt idx="3">
                  <c:v>200</c:v>
                </c:pt>
                <c:pt idx="4">
                  <c:v>120</c:v>
                </c:pt>
                <c:pt idx="5">
                  <c:v>120</c:v>
                </c:pt>
                <c:pt idx="6">
                  <c:v>200</c:v>
                </c:pt>
                <c:pt idx="7">
                  <c:v>0</c:v>
                </c:pt>
                <c:pt idx="8">
                  <c:v>200</c:v>
                </c:pt>
                <c:pt idx="9">
                  <c:v>0</c:v>
                </c:pt>
              </c:numCache>
            </c:numRef>
          </c:xVal>
          <c:yVal>
            <c:numRef>
              <c:f>Sheet1!$B$2:$B$12</c:f>
              <c:numCache>
                <c:formatCode>General</c:formatCode>
                <c:ptCount val="11"/>
                <c:pt idx="0">
                  <c:v>0</c:v>
                </c:pt>
                <c:pt idx="1">
                  <c:v>200</c:v>
                </c:pt>
                <c:pt idx="2">
                  <c:v>200</c:v>
                </c:pt>
                <c:pt idx="3">
                  <c:v>0</c:v>
                </c:pt>
                <c:pt idx="4">
                  <c:v>200</c:v>
                </c:pt>
                <c:pt idx="5">
                  <c:v>0</c:v>
                </c:pt>
                <c:pt idx="6">
                  <c:v>70</c:v>
                </c:pt>
                <c:pt idx="7">
                  <c:v>70</c:v>
                </c:pt>
                <c:pt idx="8">
                  <c:v>170</c:v>
                </c:pt>
                <c:pt idx="9">
                  <c:v>170</c:v>
                </c:pt>
                <c:pt idx="10">
                  <c:v>0</c:v>
                </c:pt>
              </c:numCache>
            </c:numRef>
          </c:yVal>
          <c:smooth val="0"/>
          <c:extLst>
            <c:ext xmlns:c16="http://schemas.microsoft.com/office/drawing/2014/chart" uri="{C3380CC4-5D6E-409C-BE32-E72D297353CC}">
              <c16:uniqueId val="{00000000-3D42-488A-9E1B-25A5E3EC94DB}"/>
            </c:ext>
          </c:extLst>
        </c:ser>
        <c:dLbls>
          <c:showLegendKey val="0"/>
          <c:showVal val="0"/>
          <c:showCatName val="0"/>
          <c:showSerName val="0"/>
          <c:showPercent val="0"/>
          <c:showBubbleSize val="0"/>
        </c:dLbls>
        <c:axId val="417962808"/>
        <c:axId val="417960456"/>
      </c:scatterChart>
      <c:valAx>
        <c:axId val="4179628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417960456"/>
        <c:crosses val="autoZero"/>
        <c:crossBetween val="midCat"/>
      </c:valAx>
      <c:valAx>
        <c:axId val="41796045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417962808"/>
        <c:crosses val="autoZero"/>
        <c:crossBetween val="midCat"/>
      </c:valAx>
      <c:spPr>
        <a:noFill/>
        <a:ln>
          <a:noFill/>
        </a:ln>
        <a:effectLst/>
      </c:spPr>
    </c:plotArea>
    <c:plotVisOnly val="1"/>
    <c:dispBlanksAs val="gap"/>
    <c:showDLblsOverMax val="0"/>
  </c:chart>
  <c: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cap="flat" cmpd="sng" algn="ctr">
        <a:solidFill>
          <a:schemeClr val="dk1">
            <a:lumMod val="15000"/>
            <a:lumOff val="85000"/>
          </a:schemeClr>
        </a:solidFill>
        <a:round/>
      </a:ln>
    </cs:spPr>
    <cs:defRPr sz="900" kern="1200"/>
  </cs:categoryAxis>
  <cs:chartArea>
    <cs:lnRef idx="0"/>
    <cs:fillRef idx="0"/>
    <cs:effectRef idx="0"/>
    <cs:fontRef idx="minor">
      <a:schemeClr val="dk1"/>
    </cs:fontRef>
    <cs: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15000"/>
            <a:lumOff val="85000"/>
          </a:schemeClr>
        </a:solidFill>
        <a:round/>
      </a:ln>
    </cs:spPr>
  </cs:gridlineMajor>
  <cs:gridlineMinor>
    <cs:lnRef idx="0"/>
    <cs:fillRef idx="0"/>
    <cs:effectRef idx="0"/>
    <cs:fontRef idx="minor">
      <a:schemeClr val="tx1"/>
    </cs:fontRef>
    <cs:spPr>
      <a:ln w="9525" cap="flat" cmpd="sng" algn="ctr">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cmpd="sng" algn="ctr">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595B0-0C31-4DFE-96A9-7E76AF214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2019-11-09T05:57:00Z</dcterms:created>
  <dcterms:modified xsi:type="dcterms:W3CDTF">2019-11-09T05:57:00Z</dcterms:modified>
</cp:coreProperties>
</file>